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E2" w:rsidRPr="001672E2" w:rsidRDefault="001672E2" w:rsidP="001672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167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Bilbo Baggins</w:t>
      </w:r>
    </w:p>
    <w:p w:rsidR="001672E2" w:rsidRPr="00F843F4" w:rsidRDefault="001672E2" w:rsidP="00F843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843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Bilbo Baggins</w:t>
      </w:r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a </w:t>
      </w:r>
      <w:hyperlink r:id="rId4" w:tooltip="Hobbit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Hobbit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the main protagonist in </w:t>
      </w:r>
      <w:hyperlink r:id="rId5" w:tooltip="The Hobbit" w:history="1">
        <w:r w:rsidRPr="00F843F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fr-FR"/>
          </w:rPr>
          <w:t>The Hobbit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; he was hired by </w:t>
      </w:r>
      <w:hyperlink r:id="rId6" w:tooltip="Thorin and Company" w:history="1">
        <w:proofErr w:type="spellStart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Thorin</w:t>
        </w:r>
        <w:proofErr w:type="spellEnd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 xml:space="preserve"> and Company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to be their guide on the </w:t>
      </w:r>
      <w:hyperlink r:id="rId7" w:tooltip="Quest of Erebor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 xml:space="preserve">Quest of </w:t>
        </w:r>
        <w:proofErr w:type="spellStart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Erebor</w:t>
        </w:r>
        <w:proofErr w:type="spellEnd"/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he fought in the </w:t>
      </w:r>
      <w:hyperlink r:id="rId8" w:tooltip="Battle of the Five Armies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Battle of the Five Armies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He was also one of the </w:t>
      </w:r>
      <w:hyperlink r:id="rId9" w:tooltip="Ring-bearer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bearers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</w:t>
      </w:r>
      <w:hyperlink r:id="rId10" w:tooltip="One Ring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One Ring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the first to voluntarily give it up to Gandalf, though with some difficulty. He wrote of his adventures in a book he called </w:t>
      </w:r>
      <w:r w:rsidRPr="00F843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There and Back Again</w:t>
      </w:r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Bilbo adopted his nephew </w:t>
      </w:r>
      <w:hyperlink r:id="rId11" w:tooltip="Frodo Baggins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Frodo Baggins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after his father </w:t>
      </w:r>
      <w:hyperlink r:id="rId12" w:tooltip="Drogo Baggins" w:history="1">
        <w:proofErr w:type="spellStart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Drogo</w:t>
        </w:r>
        <w:proofErr w:type="spellEnd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 xml:space="preserve"> Baggins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ended up drowning in the </w:t>
      </w:r>
      <w:hyperlink r:id="rId13" w:tooltip="Brandywine River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Brandywine River</w:t>
        </w:r>
      </w:hyperlink>
      <w:r w:rsidR="00184F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 </w:t>
      </w:r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Bilbo was the first </w:t>
      </w:r>
      <w:hyperlink r:id="rId14" w:tooltip="Hobbit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Hobbit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to become famous in the world at large and one of the few to not take Lord of the Rings seriously. </w:t>
      </w:r>
      <w:r w:rsidR="00184F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Along with Frodo he became one of the most famous hobbits in the world.</w:t>
      </w:r>
    </w:p>
    <w:p w:rsidR="001672E2" w:rsidRPr="00F843F4" w:rsidRDefault="001672E2" w:rsidP="00F84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F843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Early life</w:t>
      </w:r>
    </w:p>
    <w:p w:rsidR="001672E2" w:rsidRPr="00F843F4" w:rsidRDefault="001672E2" w:rsidP="00F843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Bilbo Baggins was born on the </w:t>
      </w:r>
      <w:hyperlink r:id="rId15" w:tooltip="22 September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22 September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hyperlink r:id="rId16" w:tooltip="TA 2890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2890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He was the only son of </w:t>
      </w:r>
      <w:hyperlink r:id="rId17" w:tooltip="Bungo Baggins" w:history="1">
        <w:proofErr w:type="spellStart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Bungo</w:t>
        </w:r>
        <w:proofErr w:type="spellEnd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 xml:space="preserve"> Baggins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hyperlink r:id="rId18" w:tooltip="Belladonna (Took) Baggins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Belladonna Took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In </w:t>
      </w:r>
      <w:hyperlink r:id="rId19" w:tooltip="Hobbiton" w:history="1">
        <w:proofErr w:type="spellStart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Hobbiton</w:t>
        </w:r>
        <w:proofErr w:type="spellEnd"/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hyperlink r:id="rId20" w:tooltip="Bungo Baggins" w:history="1">
        <w:proofErr w:type="spellStart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Bungo</w:t>
        </w:r>
        <w:proofErr w:type="spellEnd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 xml:space="preserve"> Baggins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constructed a spacious and luxurious </w:t>
      </w:r>
      <w:hyperlink r:id="rId21" w:tooltip="Hobbit-hole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Hobbit-hole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 Belladonna, which they named </w:t>
      </w:r>
      <w:hyperlink r:id="rId22" w:tooltip="Bag End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Bag End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The family moved to their new home, where Bilbo would spend much of his life. </w:t>
      </w:r>
    </w:p>
    <w:p w:rsidR="001672E2" w:rsidRPr="00F843F4" w:rsidRDefault="001672E2" w:rsidP="00F843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As a young Hobbit, Bilbo was curious and eager for news of the outside world. The </w:t>
      </w:r>
      <w:hyperlink r:id="rId23" w:tooltip="Istar" w:history="1">
        <w:proofErr w:type="spellStart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Istar</w:t>
        </w:r>
        <w:proofErr w:type="spellEnd"/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wizard </w:t>
      </w:r>
      <w:hyperlink r:id="rId24" w:tooltip="Gandalf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Gandalf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noticed these qualities of Bilbo's on his visits to the </w:t>
      </w:r>
      <w:hyperlink r:id="rId25" w:tooltip="Shire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Shire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Bilbo would later remember </w:t>
      </w:r>
      <w:hyperlink r:id="rId26" w:tooltip="Gandalf's Fireworks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Gandalf's Fireworks</w:t>
        </w:r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displays in the dwelling of his mother's family at </w:t>
      </w:r>
      <w:hyperlink r:id="rId27" w:tooltip="Great Smials" w:history="1"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 xml:space="preserve">Great </w:t>
        </w:r>
        <w:proofErr w:type="spellStart"/>
        <w:r w:rsidRPr="00F84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Smials</w:t>
        </w:r>
        <w:proofErr w:type="spellEnd"/>
      </w:hyperlink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Bilbo has apparently practiced his rock-throwing skills in his youth so much, that birds and squirrels flee the area whenever he is around. </w:t>
      </w:r>
      <w:r w:rsidR="00C347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 became the quickest bird-catcher ever.</w:t>
      </w:r>
    </w:p>
    <w:p w:rsidR="001672E2" w:rsidRPr="00F843F4" w:rsidRDefault="001672E2" w:rsidP="00F843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When </w:t>
      </w:r>
      <w:r w:rsidR="00DA33E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his parents died,</w:t>
      </w:r>
      <w:r w:rsidRPr="00F843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Bilbo became his own master and spent the next seven years living alone in Bag End. During this time, Bilbo grew fond of his life as a wealthy bachelor and acquired a reputation for respectability that the neighbors admired. </w:t>
      </w:r>
    </w:p>
    <w:p w:rsidR="009F3C14" w:rsidRDefault="00411665" w:rsidP="00F843F4">
      <w:pPr>
        <w:spacing w:line="360" w:lineRule="auto"/>
        <w:jc w:val="both"/>
      </w:pPr>
      <w:hyperlink r:id="rId28" w:history="1">
        <w:r w:rsidR="0081692F" w:rsidRPr="00F843F4">
          <w:rPr>
            <w:rStyle w:val="Lienhypertexte"/>
            <w:sz w:val="24"/>
            <w:szCs w:val="24"/>
            <w:lang w:val="en-US"/>
          </w:rPr>
          <w:t>http://lotr.wikia.com/wiki/Bilbo_Baggins</w:t>
        </w:r>
      </w:hyperlink>
    </w:p>
    <w:p w:rsidR="00DA33E6" w:rsidRDefault="00DA33E6" w:rsidP="00DA33E6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 Find the English for:</w:t>
      </w:r>
    </w:p>
    <w:p w:rsidR="00DA33E6" w:rsidRPr="00DA33E6" w:rsidRDefault="00DA33E6" w:rsidP="00DA33E6">
      <w:pPr>
        <w:spacing w:line="360" w:lineRule="auto"/>
        <w:jc w:val="both"/>
        <w:rPr>
          <w:sz w:val="24"/>
          <w:szCs w:val="24"/>
          <w:lang w:val="en-US"/>
        </w:rPr>
      </w:pPr>
      <w:r w:rsidRPr="00DA33E6">
        <w:rPr>
          <w:sz w:val="24"/>
          <w:szCs w:val="24"/>
          <w:lang w:val="en-US"/>
        </w:rPr>
        <w:t xml:space="preserve">§1:  </w:t>
      </w:r>
      <w:r w:rsidR="00262339">
        <w:rPr>
          <w:sz w:val="24"/>
          <w:szCs w:val="24"/>
          <w:lang w:val="en-US"/>
        </w:rPr>
        <w:t xml:space="preserve">1.  </w:t>
      </w:r>
      <w:proofErr w:type="gramStart"/>
      <w:r w:rsidR="00262339">
        <w:rPr>
          <w:sz w:val="24"/>
          <w:szCs w:val="24"/>
          <w:lang w:val="en-US"/>
        </w:rPr>
        <w:t>carriers</w:t>
      </w:r>
      <w:proofErr w:type="gramEnd"/>
      <w:r w:rsidR="00262339">
        <w:rPr>
          <w:sz w:val="24"/>
          <w:szCs w:val="24"/>
          <w:lang w:val="en-US"/>
        </w:rPr>
        <w:t xml:space="preserve">, someone who carries </w:t>
      </w:r>
      <w:proofErr w:type="spellStart"/>
      <w:r w:rsidR="00262339">
        <w:rPr>
          <w:sz w:val="24"/>
          <w:szCs w:val="24"/>
          <w:lang w:val="en-US"/>
        </w:rPr>
        <w:t>sth</w:t>
      </w:r>
      <w:proofErr w:type="spellEnd"/>
      <w:r w:rsidR="00262339">
        <w:rPr>
          <w:sz w:val="24"/>
          <w:szCs w:val="24"/>
          <w:lang w:val="en-US"/>
        </w:rPr>
        <w:tab/>
      </w:r>
      <w:r w:rsidR="00262339">
        <w:rPr>
          <w:sz w:val="24"/>
          <w:szCs w:val="24"/>
          <w:lang w:val="en-US"/>
        </w:rPr>
        <w:tab/>
      </w:r>
      <w:r w:rsidR="00262339">
        <w:rPr>
          <w:sz w:val="24"/>
          <w:szCs w:val="24"/>
          <w:lang w:val="en-US"/>
        </w:rPr>
        <w:tab/>
        <w:t>2. Dying in the river</w:t>
      </w:r>
    </w:p>
    <w:p w:rsidR="00DA33E6" w:rsidRPr="00262339" w:rsidRDefault="00262339" w:rsidP="00DA33E6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§3</w:t>
      </w:r>
      <w:r w:rsidR="00DA33E6" w:rsidRPr="00262339">
        <w:rPr>
          <w:sz w:val="24"/>
          <w:szCs w:val="24"/>
          <w:lang w:val="en-US"/>
        </w:rPr>
        <w:t xml:space="preserve">:  </w:t>
      </w:r>
      <w:r w:rsidRPr="00262339">
        <w:rPr>
          <w:sz w:val="24"/>
          <w:szCs w:val="24"/>
          <w:lang w:val="en-US"/>
        </w:rPr>
        <w:t xml:space="preserve">1. </w:t>
      </w:r>
      <w:r>
        <w:rPr>
          <w:sz w:val="24"/>
          <w:szCs w:val="24"/>
          <w:lang w:val="en-US"/>
        </w:rPr>
        <w:t xml:space="preserve"> County, region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67F71">
        <w:rPr>
          <w:sz w:val="24"/>
          <w:szCs w:val="24"/>
          <w:lang w:val="en-US"/>
        </w:rPr>
        <w:t xml:space="preserve">          § </w:t>
      </w:r>
      <w:proofErr w:type="gramStart"/>
      <w:r w:rsidR="00867F71">
        <w:rPr>
          <w:sz w:val="24"/>
          <w:szCs w:val="24"/>
          <w:lang w:val="en-US"/>
        </w:rPr>
        <w:t xml:space="preserve">4 </w:t>
      </w:r>
      <w:r>
        <w:rPr>
          <w:sz w:val="24"/>
          <w:szCs w:val="24"/>
          <w:lang w:val="en-US"/>
        </w:rPr>
        <w:t xml:space="preserve"> Unmarried</w:t>
      </w:r>
      <w:proofErr w:type="gramEnd"/>
      <w:r>
        <w:rPr>
          <w:sz w:val="24"/>
          <w:szCs w:val="24"/>
          <w:lang w:val="en-US"/>
        </w:rPr>
        <w:t xml:space="preserve"> man</w:t>
      </w:r>
    </w:p>
    <w:p w:rsidR="00DA33E6" w:rsidRDefault="00DA33E6" w:rsidP="00DA33E6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2.  Highlight keywords to be able to draw Gollum’s portrait.  </w:t>
      </w:r>
    </w:p>
    <w:p w:rsidR="00DA33E6" w:rsidRDefault="00DA33E6" w:rsidP="00DA33E6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3.  Pick out superlative forms.</w:t>
      </w:r>
    </w:p>
    <w:sectPr w:rsidR="00DA33E6" w:rsidSect="0000741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2E2"/>
    <w:rsid w:val="00007414"/>
    <w:rsid w:val="001672E2"/>
    <w:rsid w:val="00184FAA"/>
    <w:rsid w:val="00262339"/>
    <w:rsid w:val="00271101"/>
    <w:rsid w:val="00303E26"/>
    <w:rsid w:val="00411665"/>
    <w:rsid w:val="00506C05"/>
    <w:rsid w:val="0053734A"/>
    <w:rsid w:val="00553905"/>
    <w:rsid w:val="00610994"/>
    <w:rsid w:val="00617580"/>
    <w:rsid w:val="0081692F"/>
    <w:rsid w:val="00867F71"/>
    <w:rsid w:val="008E4753"/>
    <w:rsid w:val="009724EB"/>
    <w:rsid w:val="00974814"/>
    <w:rsid w:val="00B471FF"/>
    <w:rsid w:val="00B67B00"/>
    <w:rsid w:val="00C347E7"/>
    <w:rsid w:val="00D31037"/>
    <w:rsid w:val="00DA33E6"/>
    <w:rsid w:val="00E231C0"/>
    <w:rsid w:val="00F843F4"/>
    <w:rsid w:val="00FA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00"/>
  </w:style>
  <w:style w:type="paragraph" w:styleId="Titre1">
    <w:name w:val="heading 1"/>
    <w:basedOn w:val="Normal"/>
    <w:link w:val="Titre1Car"/>
    <w:uiPriority w:val="9"/>
    <w:qFormat/>
    <w:rsid w:val="00167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67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672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72E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672E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672E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672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toggle">
    <w:name w:val="toctoggle"/>
    <w:basedOn w:val="Policepardfaut"/>
    <w:rsid w:val="001672E2"/>
  </w:style>
  <w:style w:type="character" w:customStyle="1" w:styleId="mw-headline">
    <w:name w:val="mw-headline"/>
    <w:basedOn w:val="Policepardfaut"/>
    <w:rsid w:val="001672E2"/>
  </w:style>
  <w:style w:type="paragraph" w:styleId="Textedebulles">
    <w:name w:val="Balloon Text"/>
    <w:basedOn w:val="Normal"/>
    <w:link w:val="TextedebullesCar"/>
    <w:uiPriority w:val="99"/>
    <w:semiHidden/>
    <w:unhideWhenUsed/>
    <w:rsid w:val="0016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0602">
                  <w:marLeft w:val="240"/>
                  <w:marRight w:val="0"/>
                  <w:marTop w:val="0"/>
                  <w:marBottom w:val="12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044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4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3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8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6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4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1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7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r.wikia.com/wiki/Battle_of_the_Five_Armies" TargetMode="External"/><Relationship Id="rId13" Type="http://schemas.openxmlformats.org/officeDocument/2006/relationships/hyperlink" Target="http://lotr.wikia.com/wiki/Brandywine_River" TargetMode="External"/><Relationship Id="rId18" Type="http://schemas.openxmlformats.org/officeDocument/2006/relationships/hyperlink" Target="http://lotr.wikia.com/wiki/Belladonna_%28Took%29_Baggins" TargetMode="External"/><Relationship Id="rId26" Type="http://schemas.openxmlformats.org/officeDocument/2006/relationships/hyperlink" Target="http://lotr.wikia.com/wiki/Gandalf%27s_Firework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otr.wikia.com/wiki/Hobbit-hole" TargetMode="External"/><Relationship Id="rId7" Type="http://schemas.openxmlformats.org/officeDocument/2006/relationships/hyperlink" Target="http://lotr.wikia.com/wiki/Quest_of_Erebor" TargetMode="External"/><Relationship Id="rId12" Type="http://schemas.openxmlformats.org/officeDocument/2006/relationships/hyperlink" Target="http://lotr.wikia.com/wiki/Drogo_Baggins" TargetMode="External"/><Relationship Id="rId17" Type="http://schemas.openxmlformats.org/officeDocument/2006/relationships/hyperlink" Target="http://lotr.wikia.com/wiki/Bungo_Baggins" TargetMode="External"/><Relationship Id="rId25" Type="http://schemas.openxmlformats.org/officeDocument/2006/relationships/hyperlink" Target="http://lotr.wikia.com/wiki/Shir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tr.wikia.com/wiki/TA_2890" TargetMode="External"/><Relationship Id="rId20" Type="http://schemas.openxmlformats.org/officeDocument/2006/relationships/hyperlink" Target="http://lotr.wikia.com/wiki/Bungo_Baggin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otr.wikia.com/wiki/Thorin_and_Company" TargetMode="External"/><Relationship Id="rId11" Type="http://schemas.openxmlformats.org/officeDocument/2006/relationships/hyperlink" Target="http://lotr.wikia.com/wiki/Frodo_Baggins" TargetMode="External"/><Relationship Id="rId24" Type="http://schemas.openxmlformats.org/officeDocument/2006/relationships/hyperlink" Target="http://lotr.wikia.com/wiki/Gandalf" TargetMode="External"/><Relationship Id="rId5" Type="http://schemas.openxmlformats.org/officeDocument/2006/relationships/hyperlink" Target="http://lotr.wikia.com/wiki/The_Hobbit" TargetMode="External"/><Relationship Id="rId15" Type="http://schemas.openxmlformats.org/officeDocument/2006/relationships/hyperlink" Target="http://lotr.wikia.com/wiki/22_September" TargetMode="External"/><Relationship Id="rId23" Type="http://schemas.openxmlformats.org/officeDocument/2006/relationships/hyperlink" Target="http://lotr.wikia.com/wiki/Istar" TargetMode="External"/><Relationship Id="rId28" Type="http://schemas.openxmlformats.org/officeDocument/2006/relationships/hyperlink" Target="http://lotr.wikia.com/wiki/Bilbo_Baggins" TargetMode="External"/><Relationship Id="rId10" Type="http://schemas.openxmlformats.org/officeDocument/2006/relationships/hyperlink" Target="http://lotr.wikia.com/wiki/One_Ring" TargetMode="External"/><Relationship Id="rId19" Type="http://schemas.openxmlformats.org/officeDocument/2006/relationships/hyperlink" Target="http://lotr.wikia.com/wiki/Hobbiton" TargetMode="External"/><Relationship Id="rId4" Type="http://schemas.openxmlformats.org/officeDocument/2006/relationships/hyperlink" Target="http://lotr.wikia.com/wiki/Hobbit" TargetMode="External"/><Relationship Id="rId9" Type="http://schemas.openxmlformats.org/officeDocument/2006/relationships/hyperlink" Target="http://lotr.wikia.com/wiki/Ring-bearer" TargetMode="External"/><Relationship Id="rId14" Type="http://schemas.openxmlformats.org/officeDocument/2006/relationships/hyperlink" Target="http://lotr.wikia.com/wiki/Hobbit" TargetMode="External"/><Relationship Id="rId22" Type="http://schemas.openxmlformats.org/officeDocument/2006/relationships/hyperlink" Target="http://lotr.wikia.com/wiki/Bag_End" TargetMode="External"/><Relationship Id="rId27" Type="http://schemas.openxmlformats.org/officeDocument/2006/relationships/hyperlink" Target="http://lotr.wikia.com/wiki/Great_Smial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Schroeder</dc:creator>
  <cp:keywords/>
  <dc:description/>
  <cp:lastModifiedBy>Nicole Schroeder</cp:lastModifiedBy>
  <cp:revision>14</cp:revision>
  <dcterms:created xsi:type="dcterms:W3CDTF">2012-08-27T12:08:00Z</dcterms:created>
  <dcterms:modified xsi:type="dcterms:W3CDTF">2012-08-29T08:45:00Z</dcterms:modified>
</cp:coreProperties>
</file>